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2842A">
      <w:pPr>
        <w:spacing w:line="520" w:lineRule="exact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0EB8F3DF">
      <w:pPr>
        <w:pStyle w:val="3"/>
        <w:widowControl/>
        <w:shd w:val="clear" w:color="auto" w:fill="FFFFFF"/>
        <w:spacing w:beforeAutospacing="0" w:afterAutospacing="0" w:line="52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关于举办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Hans"/>
        </w:rPr>
        <w:t>皮肤科适宜技术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交流活动暨第二届中医经典与临证思维高级研修班的通知</w:t>
      </w:r>
    </w:p>
    <w:p w14:paraId="57B5D39C">
      <w:pPr>
        <w:spacing w:line="520" w:lineRule="exact"/>
        <w:rPr>
          <w:rFonts w:ascii="Times New Roman" w:hAnsi="Times New Roman" w:cs="Times New Roman"/>
        </w:rPr>
      </w:pPr>
    </w:p>
    <w:p w14:paraId="78F2B86A">
      <w:pPr>
        <w:widowControl/>
        <w:spacing w:line="52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各有关单位、专家:</w:t>
      </w:r>
    </w:p>
    <w:p w14:paraId="1CC3D172">
      <w:pPr>
        <w:widowControl/>
        <w:spacing w:line="52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为帮助中医临床一线医务工作者更好地运用中医思维，尤其是“阴阳寒热”理论进行思考分析，正确地诊断、辨证、立法和处方用药，提高中医临床诊疗水平，</w:t>
      </w:r>
      <w:r>
        <w:rPr>
          <w:rFonts w:hint="eastAsia" w:eastAsia="仿宋_GB2312"/>
          <w:sz w:val="32"/>
          <w:szCs w:val="32"/>
          <w:lang w:val="en-US" w:eastAsia="zh-Hans"/>
        </w:rPr>
        <w:t>由</w:t>
      </w:r>
      <w:r>
        <w:rPr>
          <w:rFonts w:hint="eastAsia" w:eastAsia="仿宋_GB2312"/>
          <w:sz w:val="32"/>
          <w:szCs w:val="32"/>
          <w:lang w:val="en-US" w:eastAsia="zh-CN"/>
        </w:rPr>
        <w:t>中国民族医药学会、</w:t>
      </w:r>
      <w:r>
        <w:rPr>
          <w:rFonts w:hint="eastAsia" w:eastAsia="仿宋_GB2312"/>
          <w:sz w:val="32"/>
          <w:szCs w:val="32"/>
          <w:lang w:val="en-US" w:eastAsia="zh-Hans"/>
        </w:rPr>
        <w:t>中华中医药学会</w:t>
      </w:r>
      <w:r>
        <w:rPr>
          <w:rFonts w:hint="eastAsia" w:eastAsia="仿宋_GB2312"/>
          <w:sz w:val="32"/>
          <w:szCs w:val="32"/>
          <w:lang w:val="en-US" w:eastAsia="zh-CN"/>
        </w:rPr>
        <w:t>、内蒙古自治区中医药学会、巴彦淖尔市科学技术协会、</w:t>
      </w:r>
      <w:r>
        <w:rPr>
          <w:rFonts w:hint="eastAsia" w:eastAsia="仿宋_GB2312"/>
          <w:sz w:val="32"/>
          <w:szCs w:val="32"/>
          <w:lang w:val="en-US" w:eastAsia="zh-Hans"/>
        </w:rPr>
        <w:t>北京中医医院内蒙古医院</w:t>
      </w:r>
      <w:r>
        <w:rPr>
          <w:rFonts w:hint="eastAsia" w:eastAsia="仿宋_GB2312"/>
          <w:sz w:val="32"/>
          <w:szCs w:val="32"/>
          <w:lang w:val="en-US" w:eastAsia="zh-CN"/>
        </w:rPr>
        <w:t>和内蒙古自治区中医医院共同主办的国家级继续医学教育项目“中医经典与临证思维高级研修班（编号：T20240532002）”暨</w:t>
      </w:r>
      <w:r>
        <w:rPr>
          <w:rFonts w:hint="eastAsia" w:eastAsia="仿宋_GB2312"/>
          <w:sz w:val="32"/>
          <w:szCs w:val="32"/>
          <w:lang w:val="en-US" w:eastAsia="zh-Hans"/>
        </w:rPr>
        <w:t>“中国民族医药学会皮肤科分会、中华中医药学会皮肤科分会基层大讲堂(巴彦淖尔站)暨皮肤科适宜技术交流活</w:t>
      </w:r>
      <w:r>
        <w:rPr>
          <w:rFonts w:hint="eastAsia" w:eastAsia="仿宋_GB2312"/>
          <w:sz w:val="32"/>
          <w:szCs w:val="32"/>
          <w:lang w:val="en-US" w:eastAsia="zh-CN"/>
        </w:rPr>
        <w:t>动</w:t>
      </w:r>
      <w:r>
        <w:rPr>
          <w:rFonts w:hint="eastAsia" w:eastAsia="仿宋_GB2312"/>
          <w:sz w:val="32"/>
          <w:szCs w:val="32"/>
          <w:lang w:val="en-US" w:eastAsia="zh-Hans"/>
        </w:rPr>
        <w:t>”</w:t>
      </w:r>
      <w:r>
        <w:rPr>
          <w:rFonts w:hint="eastAsia" w:eastAsia="仿宋_GB2312"/>
          <w:sz w:val="32"/>
          <w:szCs w:val="32"/>
          <w:lang w:val="en-US" w:eastAsia="zh-CN"/>
        </w:rPr>
        <w:t>将于2024年9月19日-22日在内蒙古自治区巴彦淖尔市举办。现将有关事项通知如下:</w:t>
      </w:r>
    </w:p>
    <w:p w14:paraId="50338D27"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培训对象</w:t>
      </w:r>
    </w:p>
    <w:p w14:paraId="30479290">
      <w:pPr>
        <w:widowControl/>
        <w:spacing w:line="52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全国各医疗机构中医医师、皮肤科医师、中西医结合医师及中医专业学生。</w:t>
      </w:r>
    </w:p>
    <w:p w14:paraId="7117EA81">
      <w:pPr>
        <w:spacing w:line="52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二、培训内容</w:t>
      </w:r>
    </w:p>
    <w:p w14:paraId="692226EC">
      <w:pPr>
        <w:pStyle w:val="9"/>
        <w:numPr>
          <w:ilvl w:val="0"/>
          <w:numId w:val="0"/>
        </w:numPr>
        <w:shd w:val="clear" w:color="auto" w:fill="auto"/>
        <w:spacing w:line="520" w:lineRule="exact"/>
        <w:ind w:firstLine="640" w:firstLineChars="200"/>
        <w:jc w:val="both"/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color w:val="auto"/>
          <w:kern w:val="2"/>
          <w:sz w:val="32"/>
          <w:szCs w:val="32"/>
          <w:lang w:val="en-US" w:eastAsia="zh-CN" w:bidi="ar-SA"/>
        </w:rPr>
        <w:t>培训具体安排详见培训日程附件1。</w:t>
      </w:r>
    </w:p>
    <w:p w14:paraId="5DE7DECB">
      <w:pPr>
        <w:spacing w:line="520" w:lineRule="exact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三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时间地点</w:t>
      </w:r>
    </w:p>
    <w:p w14:paraId="767FC88A">
      <w:pPr>
        <w:widowControl/>
        <w:spacing w:line="52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时间：2024年9月19日-2024年9月22日</w:t>
      </w:r>
    </w:p>
    <w:p w14:paraId="32E2D3A4">
      <w:pPr>
        <w:widowControl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9月19日报到，9月20-21日会议，9月22日离会。</w:t>
      </w:r>
    </w:p>
    <w:p w14:paraId="59A69F1B">
      <w:pPr>
        <w:pStyle w:val="3"/>
        <w:widowControl/>
        <w:numPr>
          <w:ilvl w:val="0"/>
          <w:numId w:val="0"/>
        </w:numPr>
        <w:spacing w:before="0" w:beforeAutospacing="0" w:after="0" w:afterAutospacing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地点：巴彦淖尔市临河区华威国际饭店。</w:t>
      </w:r>
    </w:p>
    <w:p w14:paraId="05C54213">
      <w:pPr>
        <w:spacing w:line="52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</w:rPr>
        <w:t>培训方式</w:t>
      </w:r>
    </w:p>
    <w:p w14:paraId="469E189F">
      <w:pPr>
        <w:widowControl/>
        <w:spacing w:line="520" w:lineRule="exact"/>
        <w:ind w:firstLine="640" w:firstLineChars="200"/>
        <w:rPr>
          <w:rFonts w:eastAsia="仿宋_GB2312"/>
          <w:sz w:val="32"/>
          <w:szCs w:val="32"/>
          <w:lang w:val="en-US"/>
        </w:rPr>
      </w:pPr>
      <w:r>
        <w:rPr>
          <w:rFonts w:hint="eastAsia" w:eastAsia="仿宋_GB2312"/>
          <w:color w:val="auto"/>
          <w:kern w:val="2"/>
          <w:sz w:val="32"/>
          <w:szCs w:val="32"/>
          <w:lang w:val="en-US" w:bidi="ar-SA"/>
        </w:rPr>
        <w:t>本次培训</w:t>
      </w:r>
      <w:r>
        <w:rPr>
          <w:rFonts w:hint="eastAsia" w:eastAsia="仿宋_GB2312"/>
          <w:sz w:val="32"/>
          <w:szCs w:val="32"/>
          <w:lang w:val="en-US"/>
        </w:rPr>
        <w:t>采取</w:t>
      </w:r>
      <w:r>
        <w:rPr>
          <w:rFonts w:hint="eastAsia" w:eastAsia="仿宋_GB2312"/>
          <w:sz w:val="32"/>
          <w:szCs w:val="32"/>
          <w:lang w:val="en-US" w:eastAsia="zh-CN"/>
        </w:rPr>
        <w:t>线下集中学习的</w:t>
      </w:r>
      <w:r>
        <w:rPr>
          <w:rFonts w:hint="eastAsia" w:eastAsia="仿宋_GB2312"/>
          <w:sz w:val="32"/>
          <w:szCs w:val="32"/>
          <w:lang w:val="en-US"/>
        </w:rPr>
        <w:t>方式，全程参加</w:t>
      </w:r>
      <w:r>
        <w:rPr>
          <w:rFonts w:hint="eastAsia" w:eastAsia="仿宋_GB2312"/>
          <w:sz w:val="32"/>
          <w:szCs w:val="32"/>
          <w:u w:val="none"/>
          <w:lang w:val="en-US"/>
        </w:rPr>
        <w:t>理论与实践培训</w:t>
      </w:r>
      <w:r>
        <w:rPr>
          <w:rFonts w:hint="eastAsia" w:eastAsia="仿宋_GB2312"/>
          <w:sz w:val="32"/>
          <w:szCs w:val="32"/>
          <w:lang w:val="en-US"/>
        </w:rPr>
        <w:t>并考核合格者</w:t>
      </w:r>
      <w:r>
        <w:rPr>
          <w:rFonts w:hint="eastAsia" w:eastAsia="仿宋_GB2312"/>
          <w:sz w:val="32"/>
          <w:szCs w:val="32"/>
          <w:lang w:val="en-US" w:eastAsia="zh-CN"/>
        </w:rPr>
        <w:t>（考核方式为考勤管理及问卷调查）</w:t>
      </w:r>
      <w:r>
        <w:rPr>
          <w:rFonts w:hint="eastAsia" w:eastAsia="仿宋_GB2312"/>
          <w:sz w:val="32"/>
          <w:szCs w:val="32"/>
          <w:lang w:val="en-US"/>
        </w:rPr>
        <w:t>，可获得国家级中医药继续教育学分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val="en-US"/>
        </w:rPr>
        <w:t>分。</w:t>
      </w:r>
    </w:p>
    <w:p w14:paraId="23E6E496">
      <w:pPr>
        <w:pStyle w:val="9"/>
        <w:numPr>
          <w:ilvl w:val="0"/>
          <w:numId w:val="2"/>
        </w:numPr>
        <w:shd w:val="clear" w:color="auto" w:fill="auto"/>
        <w:spacing w:line="520" w:lineRule="exact"/>
        <w:ind w:firstLine="680"/>
        <w:jc w:val="both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bidi="ar"/>
        </w:rPr>
        <w:t>注册缴费</w:t>
      </w:r>
    </w:p>
    <w:p w14:paraId="68BCE1C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参会者于2024年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前微信扫码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报名参会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DAD64A4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（提交参会回执后方可进行现场扫码签到）</w:t>
      </w:r>
    </w:p>
    <w:p w14:paraId="4147B245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12700</wp:posOffset>
            </wp:positionV>
            <wp:extent cx="1096010" cy="1096010"/>
            <wp:effectExtent l="0" t="0" r="8890" b="8890"/>
            <wp:wrapTight wrapText="bothSides">
              <wp:wrapPolygon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0590FA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C779F1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28BD48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2.本次培训费780元/人，食宿统一安排</w:t>
      </w:r>
      <w:r>
        <w:rPr>
          <w:rFonts w:hint="eastAsia" w:eastAsia="仿宋_GB2312"/>
          <w:sz w:val="32"/>
          <w:szCs w:val="32"/>
          <w:lang w:val="en-US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住宿费、交通费自理</w:t>
      </w:r>
      <w:r>
        <w:rPr>
          <w:rFonts w:hint="eastAsia" w:eastAsia="仿宋_GB2312"/>
          <w:sz w:val="32"/>
          <w:szCs w:val="32"/>
          <w:lang w:val="en-US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缴费方式见附件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BEABB0D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会务不设接送站，请各位代表自行前往。</w:t>
      </w:r>
    </w:p>
    <w:p w14:paraId="06AEEB01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（临河火车站打车至酒店需5分钟；天吉泰机场打车至酒店需45分钟左右）。</w:t>
      </w:r>
    </w:p>
    <w:p w14:paraId="619DB95A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</w:t>
      </w:r>
      <w:r>
        <w:rPr>
          <w:rFonts w:ascii="黑体" w:hAnsi="黑体" w:eastAsia="黑体" w:cs="Times New Roman"/>
          <w:sz w:val="32"/>
          <w:szCs w:val="32"/>
        </w:rPr>
        <w:t>、联系方式</w:t>
      </w:r>
    </w:p>
    <w:p w14:paraId="2130AA73">
      <w:pPr>
        <w:widowControl/>
        <w:spacing w:line="52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王素蓉：15847806989    王巧凤：15334898603</w:t>
      </w:r>
    </w:p>
    <w:p w14:paraId="04B68D86">
      <w:pPr>
        <w:widowControl/>
        <w:spacing w:line="52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 w14:paraId="0040657B">
      <w:pPr>
        <w:widowControl/>
        <w:spacing w:line="52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附件1：培训日程</w:t>
      </w:r>
    </w:p>
    <w:p w14:paraId="59BFE939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注册费缴费方式</w:t>
      </w:r>
    </w:p>
    <w:p w14:paraId="1946279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791ED18">
      <w:pPr>
        <w:spacing w:line="520" w:lineRule="exact"/>
        <w:rPr>
          <w:rFonts w:ascii="Times New Roman" w:hAnsi="Times New Roman" w:eastAsia="方正仿宋_GBK" w:cs="Times New Roman"/>
          <w:color w:val="FF0000"/>
          <w:sz w:val="32"/>
          <w:szCs w:val="32"/>
        </w:rPr>
      </w:pPr>
    </w:p>
    <w:p w14:paraId="323741EC">
      <w:pPr>
        <w:spacing w:line="520" w:lineRule="exact"/>
        <w:rPr>
          <w:rFonts w:ascii="Times New Roman" w:hAnsi="Times New Roman" w:eastAsia="方正仿宋_GBK" w:cs="Times New Roman"/>
          <w:color w:val="FF0000"/>
          <w:sz w:val="32"/>
          <w:szCs w:val="32"/>
        </w:rPr>
      </w:pPr>
    </w:p>
    <w:p w14:paraId="031CC0BC">
      <w:pPr>
        <w:pStyle w:val="3"/>
        <w:spacing w:before="0" w:beforeAutospacing="0" w:after="0" w:afterAutospacing="0" w:line="360" w:lineRule="auto"/>
        <w:ind w:firstLine="640" w:firstLineChars="200"/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 xml:space="preserve">      内蒙古自治区中医药学会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 xml:space="preserve"> </w:t>
      </w:r>
    </w:p>
    <w:p w14:paraId="40F66E47">
      <w:pPr>
        <w:pStyle w:val="3"/>
        <w:spacing w:before="0" w:beforeAutospacing="0" w:after="0" w:afterAutospacing="0" w:line="360" w:lineRule="auto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2647B6D1">
      <w:pPr>
        <w:spacing w:line="520" w:lineRule="exact"/>
        <w:ind w:firstLine="5440" w:firstLineChars="1700"/>
        <w:rPr>
          <w:rFonts w:hint="eastAsia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C50A6B3">
      <w:pPr>
        <w:pStyle w:val="3"/>
        <w:widowControl/>
        <w:spacing w:before="0" w:beforeAutospacing="0" w:after="0" w:afterAutospacing="0" w:line="360" w:lineRule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培训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日程</w:t>
      </w:r>
    </w:p>
    <w:tbl>
      <w:tblPr>
        <w:tblStyle w:val="4"/>
        <w:tblpPr w:leftFromText="180" w:rightFromText="180" w:vertAnchor="text" w:horzAnchor="page" w:tblpX="464" w:tblpY="697"/>
        <w:tblOverlap w:val="never"/>
        <w:tblW w:w="14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5113"/>
        <w:gridCol w:w="1884"/>
        <w:gridCol w:w="5416"/>
      </w:tblGrid>
      <w:tr w14:paraId="4F5B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08" w:type="dxa"/>
            <w:vAlign w:val="center"/>
          </w:tcPr>
          <w:p w14:paraId="66D00C51">
            <w:pPr>
              <w:pStyle w:val="10"/>
              <w:tabs>
                <w:tab w:val="left" w:pos="210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113" w:type="dxa"/>
            <w:vAlign w:val="center"/>
          </w:tcPr>
          <w:p w14:paraId="1946C337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授课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884" w:type="dxa"/>
            <w:vAlign w:val="center"/>
          </w:tcPr>
          <w:p w14:paraId="5B994960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授课老师</w:t>
            </w:r>
          </w:p>
        </w:tc>
        <w:tc>
          <w:tcPr>
            <w:tcW w:w="5416" w:type="dxa"/>
            <w:vAlign w:val="center"/>
          </w:tcPr>
          <w:p w14:paraId="41DF2117"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</w:tr>
      <w:tr w14:paraId="6A6D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1" w:type="dxa"/>
            <w:gridSpan w:val="4"/>
            <w:vAlign w:val="center"/>
          </w:tcPr>
          <w:p w14:paraId="5659E472">
            <w:pPr>
              <w:pStyle w:val="10"/>
              <w:tabs>
                <w:tab w:val="left" w:pos="1239"/>
              </w:tabs>
              <w:ind w:firstLine="0" w:firstLineChars="0"/>
              <w:jc w:val="center"/>
              <w:rPr>
                <w:rFonts w:hint="default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日（周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华威国际饭店</w:t>
            </w:r>
          </w:p>
        </w:tc>
      </w:tr>
      <w:tr w14:paraId="6044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0DA74AFE">
            <w:pPr>
              <w:tabs>
                <w:tab w:val="left" w:pos="210"/>
              </w:tabs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8: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413" w:type="dxa"/>
            <w:gridSpan w:val="3"/>
            <w:vAlign w:val="center"/>
          </w:tcPr>
          <w:p w14:paraId="442A030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开幕式</w:t>
            </w:r>
          </w:p>
        </w:tc>
      </w:tr>
      <w:tr w14:paraId="4198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60907C25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113" w:type="dxa"/>
            <w:vAlign w:val="center"/>
          </w:tcPr>
          <w:p w14:paraId="309A5069">
            <w:pPr>
              <w:pStyle w:val="10"/>
              <w:tabs>
                <w:tab w:val="left" w:pos="1239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皮肤科专学科建设规划</w:t>
            </w:r>
          </w:p>
        </w:tc>
        <w:tc>
          <w:tcPr>
            <w:tcW w:w="1884" w:type="dxa"/>
            <w:vAlign w:val="center"/>
          </w:tcPr>
          <w:p w14:paraId="5E9F620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周冬梅</w:t>
            </w:r>
          </w:p>
        </w:tc>
        <w:tc>
          <w:tcPr>
            <w:tcW w:w="5416" w:type="dxa"/>
            <w:vAlign w:val="center"/>
          </w:tcPr>
          <w:p w14:paraId="16A65A8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首都医科大学附属北京中医医院</w:t>
            </w:r>
          </w:p>
        </w:tc>
      </w:tr>
      <w:tr w14:paraId="7B88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7B2927A9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113" w:type="dxa"/>
            <w:vAlign w:val="center"/>
          </w:tcPr>
          <w:p w14:paraId="0CB372B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带状疱疹的中医诊疗</w:t>
            </w:r>
          </w:p>
        </w:tc>
        <w:tc>
          <w:tcPr>
            <w:tcW w:w="1884" w:type="dxa"/>
            <w:vAlign w:val="center"/>
          </w:tcPr>
          <w:p w14:paraId="5B7BCAC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高瑞霞</w:t>
            </w:r>
          </w:p>
        </w:tc>
        <w:tc>
          <w:tcPr>
            <w:tcW w:w="5416" w:type="dxa"/>
            <w:vAlign w:val="center"/>
          </w:tcPr>
          <w:p w14:paraId="74DE825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内蒙古自治区中医医院</w:t>
            </w:r>
          </w:p>
        </w:tc>
      </w:tr>
      <w:tr w14:paraId="1A8E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35D146BA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113" w:type="dxa"/>
            <w:vAlign w:val="center"/>
          </w:tcPr>
          <w:p w14:paraId="4A31435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从脾胃调治皮肤病</w:t>
            </w:r>
          </w:p>
        </w:tc>
        <w:tc>
          <w:tcPr>
            <w:tcW w:w="1884" w:type="dxa"/>
            <w:vAlign w:val="center"/>
          </w:tcPr>
          <w:p w14:paraId="5020418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胡艳君</w:t>
            </w:r>
          </w:p>
        </w:tc>
        <w:tc>
          <w:tcPr>
            <w:tcW w:w="5416" w:type="dxa"/>
            <w:vAlign w:val="center"/>
          </w:tcPr>
          <w:p w14:paraId="54EDA18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宁夏医科大学附属银川市中医医院</w:t>
            </w:r>
          </w:p>
        </w:tc>
      </w:tr>
      <w:tr w14:paraId="5EE3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561C7593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113" w:type="dxa"/>
            <w:vAlign w:val="center"/>
          </w:tcPr>
          <w:p w14:paraId="032F016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穴位埋线治疗常见皮肤病</w:t>
            </w:r>
          </w:p>
        </w:tc>
        <w:tc>
          <w:tcPr>
            <w:tcW w:w="1884" w:type="dxa"/>
            <w:vAlign w:val="center"/>
          </w:tcPr>
          <w:p w14:paraId="159DB93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陈维文</w:t>
            </w:r>
          </w:p>
        </w:tc>
        <w:tc>
          <w:tcPr>
            <w:tcW w:w="5416" w:type="dxa"/>
            <w:vAlign w:val="center"/>
          </w:tcPr>
          <w:p w14:paraId="654F714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首都医科大学附属北京中医医院</w:t>
            </w:r>
          </w:p>
        </w:tc>
      </w:tr>
      <w:tr w14:paraId="32F8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1F6E1CA3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12:00-15:00</w:t>
            </w:r>
          </w:p>
        </w:tc>
        <w:tc>
          <w:tcPr>
            <w:tcW w:w="12413" w:type="dxa"/>
            <w:gridSpan w:val="3"/>
            <w:vAlign w:val="center"/>
          </w:tcPr>
          <w:p w14:paraId="4016303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午休</w:t>
            </w:r>
          </w:p>
        </w:tc>
      </w:tr>
      <w:tr w14:paraId="3EDE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411F5059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15:00-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113" w:type="dxa"/>
            <w:vAlign w:val="center"/>
          </w:tcPr>
          <w:p w14:paraId="22D6909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中西共识共话银屑病</w:t>
            </w:r>
          </w:p>
        </w:tc>
        <w:tc>
          <w:tcPr>
            <w:tcW w:w="1884" w:type="dxa"/>
            <w:vAlign w:val="center"/>
          </w:tcPr>
          <w:p w14:paraId="315473C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韩光</w:t>
            </w:r>
          </w:p>
        </w:tc>
        <w:tc>
          <w:tcPr>
            <w:tcW w:w="5416" w:type="dxa"/>
            <w:vAlign w:val="center"/>
          </w:tcPr>
          <w:p w14:paraId="7E63843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北京中医医院内蒙古医院</w:t>
            </w:r>
          </w:p>
        </w:tc>
      </w:tr>
      <w:tr w14:paraId="1EF4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797F8936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15: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113" w:type="dxa"/>
            <w:vAlign w:val="center"/>
          </w:tcPr>
          <w:p w14:paraId="3CF966B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面部皮肤软组织缺损的修复技巧</w:t>
            </w:r>
          </w:p>
        </w:tc>
        <w:tc>
          <w:tcPr>
            <w:tcW w:w="1884" w:type="dxa"/>
            <w:vAlign w:val="center"/>
          </w:tcPr>
          <w:p w14:paraId="2BBBEF1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姚兴伟</w:t>
            </w:r>
          </w:p>
        </w:tc>
        <w:tc>
          <w:tcPr>
            <w:tcW w:w="5416" w:type="dxa"/>
            <w:vAlign w:val="center"/>
          </w:tcPr>
          <w:p w14:paraId="11235B5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内蒙古自治区中医医院</w:t>
            </w:r>
          </w:p>
        </w:tc>
      </w:tr>
      <w:tr w14:paraId="3A81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565D3B67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113" w:type="dxa"/>
            <w:vAlign w:val="center"/>
          </w:tcPr>
          <w:p w14:paraId="3E2E485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邮票贴敷法在皮肤科的临床应用</w:t>
            </w:r>
          </w:p>
        </w:tc>
        <w:tc>
          <w:tcPr>
            <w:tcW w:w="1884" w:type="dxa"/>
            <w:vAlign w:val="center"/>
          </w:tcPr>
          <w:p w14:paraId="2AF7A85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胡薇</w:t>
            </w:r>
          </w:p>
        </w:tc>
        <w:tc>
          <w:tcPr>
            <w:tcW w:w="5416" w:type="dxa"/>
            <w:vAlign w:val="center"/>
          </w:tcPr>
          <w:p w14:paraId="09D1AA6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首都医科大学附属北京中医医院</w:t>
            </w:r>
          </w:p>
        </w:tc>
      </w:tr>
      <w:tr w14:paraId="1307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030E8C4C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113" w:type="dxa"/>
            <w:vAlign w:val="center"/>
          </w:tcPr>
          <w:p w14:paraId="2F07D09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润肌膏的制备</w:t>
            </w:r>
          </w:p>
        </w:tc>
        <w:tc>
          <w:tcPr>
            <w:tcW w:w="1884" w:type="dxa"/>
            <w:vAlign w:val="center"/>
          </w:tcPr>
          <w:p w14:paraId="3786748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郑立红</w:t>
            </w:r>
          </w:p>
        </w:tc>
        <w:tc>
          <w:tcPr>
            <w:tcW w:w="5416" w:type="dxa"/>
            <w:vAlign w:val="center"/>
          </w:tcPr>
          <w:p w14:paraId="3942403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首都医科大学附属北京中医医院</w:t>
            </w:r>
          </w:p>
        </w:tc>
      </w:tr>
      <w:tr w14:paraId="36B5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tcBorders>
              <w:bottom w:val="single" w:color="auto" w:sz="4" w:space="0"/>
            </w:tcBorders>
            <w:vAlign w:val="center"/>
          </w:tcPr>
          <w:p w14:paraId="25562A3C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113" w:type="dxa"/>
            <w:tcBorders>
              <w:bottom w:val="single" w:color="auto" w:sz="4" w:space="0"/>
            </w:tcBorders>
            <w:vAlign w:val="center"/>
          </w:tcPr>
          <w:p w14:paraId="18F3395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中医护理操作技术在皮肤科临床应用</w:t>
            </w:r>
          </w:p>
        </w:tc>
        <w:tc>
          <w:tcPr>
            <w:tcW w:w="1884" w:type="dxa"/>
            <w:tcBorders>
              <w:bottom w:val="single" w:color="auto" w:sz="4" w:space="0"/>
            </w:tcBorders>
            <w:vAlign w:val="center"/>
          </w:tcPr>
          <w:p w14:paraId="0BE7877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龚永红</w:t>
            </w:r>
          </w:p>
        </w:tc>
        <w:tc>
          <w:tcPr>
            <w:tcW w:w="5416" w:type="dxa"/>
            <w:tcBorders>
              <w:bottom w:val="single" w:color="auto" w:sz="4" w:space="0"/>
            </w:tcBorders>
            <w:vAlign w:val="center"/>
          </w:tcPr>
          <w:p w14:paraId="1440A34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首都医科大学附属北京中医医院</w:t>
            </w:r>
          </w:p>
        </w:tc>
      </w:tr>
      <w:tr w14:paraId="077E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CF7C">
            <w:pPr>
              <w:tabs>
                <w:tab w:val="left" w:pos="3446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9月21日（周六）华威国际饭店</w:t>
            </w:r>
          </w:p>
        </w:tc>
      </w:tr>
      <w:tr w14:paraId="3A9C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tcBorders>
              <w:top w:val="single" w:color="auto" w:sz="4" w:space="0"/>
            </w:tcBorders>
            <w:vAlign w:val="center"/>
          </w:tcPr>
          <w:p w14:paraId="6D7EA9FD">
            <w:pPr>
              <w:tabs>
                <w:tab w:val="left" w:pos="210"/>
              </w:tabs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8:30-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5113" w:type="dxa"/>
            <w:tcBorders>
              <w:top w:val="single" w:color="auto" w:sz="4" w:space="0"/>
            </w:tcBorders>
            <w:vAlign w:val="center"/>
          </w:tcPr>
          <w:p w14:paraId="13AEC14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病例谈中医临证思维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上下两纲辨证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</w:tcBorders>
            <w:vAlign w:val="center"/>
          </w:tcPr>
          <w:p w14:paraId="60BC587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耿建国</w:t>
            </w:r>
          </w:p>
        </w:tc>
        <w:tc>
          <w:tcPr>
            <w:tcW w:w="5416" w:type="dxa"/>
            <w:vMerge w:val="restart"/>
            <w:tcBorders>
              <w:top w:val="single" w:color="auto" w:sz="4" w:space="0"/>
            </w:tcBorders>
            <w:vAlign w:val="center"/>
          </w:tcPr>
          <w:p w14:paraId="6DF14F8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首都医科大学</w:t>
            </w:r>
          </w:p>
        </w:tc>
      </w:tr>
      <w:tr w14:paraId="159F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230AECA6">
            <w:pPr>
              <w:tabs>
                <w:tab w:val="left" w:pos="210"/>
              </w:tabs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-12:00</w:t>
            </w:r>
          </w:p>
        </w:tc>
        <w:tc>
          <w:tcPr>
            <w:tcW w:w="5113" w:type="dxa"/>
            <w:vAlign w:val="center"/>
          </w:tcPr>
          <w:p w14:paraId="66F30D6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病例谈中医临证思维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中焦寒热辨证</w:t>
            </w:r>
          </w:p>
        </w:tc>
        <w:tc>
          <w:tcPr>
            <w:tcW w:w="1884" w:type="dxa"/>
            <w:vMerge w:val="continue"/>
            <w:vAlign w:val="center"/>
          </w:tcPr>
          <w:p w14:paraId="186DD53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16" w:type="dxa"/>
            <w:vMerge w:val="continue"/>
            <w:vAlign w:val="center"/>
          </w:tcPr>
          <w:p w14:paraId="7A0FF82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591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5B177C80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12:00-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13" w:type="dxa"/>
            <w:gridSpan w:val="3"/>
            <w:vAlign w:val="center"/>
          </w:tcPr>
          <w:p w14:paraId="67D8625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  休</w:t>
            </w:r>
          </w:p>
        </w:tc>
      </w:tr>
      <w:tr w14:paraId="6CE2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508F2C9F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113" w:type="dxa"/>
            <w:vAlign w:val="center"/>
          </w:tcPr>
          <w:p w14:paraId="6E4CADA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阴阳寒热辨证思考</w:t>
            </w:r>
          </w:p>
        </w:tc>
        <w:tc>
          <w:tcPr>
            <w:tcW w:w="1884" w:type="dxa"/>
            <w:vAlign w:val="center"/>
          </w:tcPr>
          <w:p w14:paraId="26D12E6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王 萍</w:t>
            </w:r>
          </w:p>
        </w:tc>
        <w:tc>
          <w:tcPr>
            <w:tcW w:w="5416" w:type="dxa"/>
            <w:vAlign w:val="center"/>
          </w:tcPr>
          <w:p w14:paraId="729F90A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首都医科大学附属北京中医医院</w:t>
            </w:r>
          </w:p>
        </w:tc>
      </w:tr>
      <w:tr w14:paraId="1F82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5829F6BC">
            <w:pPr>
              <w:tabs>
                <w:tab w:val="left" w:pos="210"/>
              </w:tabs>
              <w:spacing w:line="50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113" w:type="dxa"/>
            <w:vAlign w:val="center"/>
          </w:tcPr>
          <w:p w14:paraId="0379E1B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从心身合一角度谈过敏性鼻炎的防治</w:t>
            </w:r>
          </w:p>
        </w:tc>
        <w:tc>
          <w:tcPr>
            <w:tcW w:w="1884" w:type="dxa"/>
            <w:vAlign w:val="center"/>
          </w:tcPr>
          <w:p w14:paraId="2BDF767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张广中</w:t>
            </w:r>
          </w:p>
        </w:tc>
        <w:tc>
          <w:tcPr>
            <w:tcW w:w="5416" w:type="dxa"/>
            <w:vAlign w:val="center"/>
          </w:tcPr>
          <w:p w14:paraId="3F80478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北京中医医院内蒙古医院</w:t>
            </w:r>
          </w:p>
        </w:tc>
      </w:tr>
      <w:tr w14:paraId="3C70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687BF5FC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13" w:type="dxa"/>
            <w:vAlign w:val="center"/>
          </w:tcPr>
          <w:p w14:paraId="640DB61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耿建国教授真寒假热验案举隅</w:t>
            </w:r>
          </w:p>
        </w:tc>
        <w:tc>
          <w:tcPr>
            <w:tcW w:w="1884" w:type="dxa"/>
            <w:vAlign w:val="center"/>
          </w:tcPr>
          <w:p w14:paraId="02D00AE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陈玉静</w:t>
            </w:r>
          </w:p>
        </w:tc>
        <w:tc>
          <w:tcPr>
            <w:tcW w:w="5416" w:type="dxa"/>
            <w:vAlign w:val="center"/>
          </w:tcPr>
          <w:p w14:paraId="454826E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首都医科大学北京宣武医院</w:t>
            </w:r>
          </w:p>
        </w:tc>
      </w:tr>
      <w:tr w14:paraId="6D91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1F24EFF5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13" w:type="dxa"/>
            <w:vAlign w:val="center"/>
          </w:tcPr>
          <w:p w14:paraId="1589B0E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耿建国教授治疗癌痛思路探析及跟师感悟</w:t>
            </w:r>
          </w:p>
        </w:tc>
        <w:tc>
          <w:tcPr>
            <w:tcW w:w="1884" w:type="dxa"/>
            <w:vAlign w:val="center"/>
          </w:tcPr>
          <w:p w14:paraId="4A64217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李杨帆</w:t>
            </w:r>
          </w:p>
        </w:tc>
        <w:tc>
          <w:tcPr>
            <w:tcW w:w="5416" w:type="dxa"/>
            <w:vAlign w:val="center"/>
          </w:tcPr>
          <w:p w14:paraId="7E12A53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首都医科大学附属北京友谊医院</w:t>
            </w:r>
          </w:p>
        </w:tc>
      </w:tr>
      <w:tr w14:paraId="1CD2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25CC15F9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13" w:type="dxa"/>
            <w:vAlign w:val="top"/>
          </w:tcPr>
          <w:p w14:paraId="1619E05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危重症应用体会及寒热真假辨证思考</w:t>
            </w:r>
          </w:p>
        </w:tc>
        <w:tc>
          <w:tcPr>
            <w:tcW w:w="1884" w:type="dxa"/>
            <w:vAlign w:val="center"/>
          </w:tcPr>
          <w:p w14:paraId="5FE5209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李享  </w:t>
            </w:r>
          </w:p>
        </w:tc>
        <w:tc>
          <w:tcPr>
            <w:tcW w:w="5416" w:type="dxa"/>
            <w:vAlign w:val="top"/>
          </w:tcPr>
          <w:p w14:paraId="5E6309C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首都医科大学附属北京中医医院</w:t>
            </w:r>
          </w:p>
        </w:tc>
      </w:tr>
      <w:tr w14:paraId="66AD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3AD440D7">
            <w:pPr>
              <w:tabs>
                <w:tab w:val="left" w:pos="21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113" w:type="dxa"/>
            <w:vAlign w:val="center"/>
          </w:tcPr>
          <w:p w14:paraId="7EB0BB0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对寒热辨证的思考</w:t>
            </w:r>
          </w:p>
        </w:tc>
        <w:tc>
          <w:tcPr>
            <w:tcW w:w="1884" w:type="dxa"/>
            <w:vAlign w:val="center"/>
          </w:tcPr>
          <w:p w14:paraId="74FDBF0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宋明</w:t>
            </w:r>
          </w:p>
        </w:tc>
        <w:tc>
          <w:tcPr>
            <w:tcW w:w="5416" w:type="dxa"/>
            <w:vAlign w:val="center"/>
          </w:tcPr>
          <w:p w14:paraId="0CE17DD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首都医科大学中医药学院</w:t>
            </w:r>
          </w:p>
        </w:tc>
      </w:tr>
      <w:tr w14:paraId="79C0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8" w:type="dxa"/>
            <w:vAlign w:val="center"/>
          </w:tcPr>
          <w:p w14:paraId="31C5CC84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13" w:type="dxa"/>
            <w:vAlign w:val="center"/>
          </w:tcPr>
          <w:p w14:paraId="447755A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耿建国老师临证思维运用之填空塞窍</w:t>
            </w:r>
          </w:p>
        </w:tc>
        <w:tc>
          <w:tcPr>
            <w:tcW w:w="1884" w:type="dxa"/>
            <w:vAlign w:val="center"/>
          </w:tcPr>
          <w:p w14:paraId="5B85DD9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江家荣</w:t>
            </w:r>
          </w:p>
        </w:tc>
        <w:tc>
          <w:tcPr>
            <w:tcW w:w="5416" w:type="dxa"/>
            <w:vAlign w:val="center"/>
          </w:tcPr>
          <w:p w14:paraId="0270F96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北京火箭军总医院</w:t>
            </w:r>
          </w:p>
        </w:tc>
      </w:tr>
    </w:tbl>
    <w:p w14:paraId="03642718">
      <w:pPr>
        <w:spacing w:line="60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 w14:paraId="3E6989F9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2276E351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 w14:paraId="6CC6E27A">
      <w:pPr>
        <w:widowControl/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附件2：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 xml:space="preserve">缴费方式 </w:t>
      </w:r>
    </w:p>
    <w:p w14:paraId="3734FC71">
      <w:pPr>
        <w:widowControl/>
        <w:numPr>
          <w:ilvl w:val="0"/>
          <w:numId w:val="3"/>
        </w:num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第一种缴费方式</w:t>
      </w:r>
    </w:p>
    <w:p w14:paraId="6CBDC71F">
      <w:pPr>
        <w:widowControl/>
        <w:numPr>
          <w:ilvl w:val="0"/>
          <w:numId w:val="0"/>
        </w:num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银行转账转入对公账户：</w:t>
      </w:r>
      <w:r>
        <w:rPr>
          <w:rFonts w:hint="eastAsia" w:ascii="仿宋" w:hAnsi="仿宋" w:eastAsia="仿宋" w:cs="仿宋"/>
          <w:sz w:val="32"/>
          <w:szCs w:val="32"/>
        </w:rPr>
        <w:t>单位或个人都可以转入，转账完成后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截图</w:t>
      </w:r>
      <w:r>
        <w:rPr>
          <w:rFonts w:hint="eastAsia" w:ascii="仿宋" w:hAnsi="仿宋" w:eastAsia="仿宋" w:cs="仿宋"/>
          <w:sz w:val="32"/>
          <w:szCs w:val="32"/>
        </w:rPr>
        <w:t>保留交易凭证。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</w:t>
      </w:r>
    </w:p>
    <w:p w14:paraId="66983C12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开户名称：内蒙古自治区中医药学会 </w:t>
      </w:r>
    </w:p>
    <w:p w14:paraId="1E39705D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开户银行：中国银行股份有限公司呼和浩特市中山商业区支行 </w:t>
      </w:r>
    </w:p>
    <w:p w14:paraId="6D62B77D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FF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账号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150800266834</w:t>
      </w:r>
    </w:p>
    <w:p w14:paraId="4AD0C551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bidi="ar"/>
        </w:rPr>
        <w:t>附言栏注明：中医经典与临证思维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>班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bidi="ar"/>
        </w:rPr>
        <w:t>+手机号+姓名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</w:t>
      </w:r>
    </w:p>
    <w:p w14:paraId="2BBFA043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财务联系人：宋小伟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15648100111</w:t>
      </w:r>
    </w:p>
    <w:p w14:paraId="09EE84FE">
      <w:pPr>
        <w:pStyle w:val="2"/>
        <w:ind w:firstLine="480"/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</w:pPr>
    </w:p>
    <w:p w14:paraId="4461F668">
      <w:pPr>
        <w:pStyle w:val="2"/>
        <w:numPr>
          <w:ilvl w:val="0"/>
          <w:numId w:val="4"/>
        </w:numPr>
        <w:ind w:firstLine="48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第二种缴费方式</w:t>
      </w:r>
    </w:p>
    <w:p w14:paraId="2B1A5436"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个人支付宝扫码支付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用支付宝扫描下方二维码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完成缴费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截图保留缴费凭证。</w:t>
      </w:r>
    </w:p>
    <w:p w14:paraId="313D52D0">
      <w:pPr>
        <w:widowControl/>
        <w:jc w:val="center"/>
        <w:rPr>
          <w:rFonts w:hint="eastAsia" w:ascii="宋体" w:eastAsiaTheme="minorEastAsia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drawing>
          <wp:inline distT="0" distB="0" distL="114300" distR="114300">
            <wp:extent cx="1587500" cy="2470785"/>
            <wp:effectExtent l="0" t="0" r="12700" b="5715"/>
            <wp:docPr id="3" name="图片 3" descr="bee2c1cc3d7c4919021298465f223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e2c1cc3d7c4919021298465f223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C3A6">
      <w:pPr>
        <w:spacing w:line="360" w:lineRule="auto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注：缴费时请填写备注：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bidi="ar"/>
        </w:rPr>
        <w:t>中医经典与临证思维+手机号+姓名</w:t>
      </w:r>
    </w:p>
    <w:p w14:paraId="79FE3472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74F205A2"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缴费后请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缴费截图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添加参会回执中！</w:t>
      </w:r>
    </w:p>
    <w:p w14:paraId="43C8EC47">
      <w:pPr>
        <w:spacing w:line="60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56125C-1939-4C1E-9787-634323519B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4CB3198B-F04B-41CA-99D5-BF58751F6F81}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6" w:usb3="00000000" w:csb0="001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2143FB2-0063-4FFC-B34D-DA5F73198B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3AFBAEA-D3CC-47C5-AA4C-738AC31E86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8A8C001-5565-403C-B83F-AEF917BB6867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6E33CA1E-12F7-4DD3-A2F0-DD47D6BE5289}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D2950"/>
    <w:multiLevelType w:val="singleLevel"/>
    <w:tmpl w:val="C48D295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453AF3"/>
    <w:multiLevelType w:val="singleLevel"/>
    <w:tmpl w:val="EB453A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A92D310"/>
    <w:multiLevelType w:val="singleLevel"/>
    <w:tmpl w:val="2A92D31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E3CC4CC"/>
    <w:multiLevelType w:val="singleLevel"/>
    <w:tmpl w:val="3E3CC4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MmEzNjY0YmMyZmFhNTc1ZWYzYzUwYWE0ZGJiZDcifQ=="/>
  </w:docVars>
  <w:rsids>
    <w:rsidRoot w:val="5240221F"/>
    <w:rsid w:val="04706221"/>
    <w:rsid w:val="163B53C9"/>
    <w:rsid w:val="176D085D"/>
    <w:rsid w:val="216D0071"/>
    <w:rsid w:val="334B3A5F"/>
    <w:rsid w:val="3DC45D6F"/>
    <w:rsid w:val="40E35264"/>
    <w:rsid w:val="51E30900"/>
    <w:rsid w:val="5240221F"/>
    <w:rsid w:val="5CBA454E"/>
    <w:rsid w:val="5D700B92"/>
    <w:rsid w:val="62837C4C"/>
    <w:rsid w:val="67980EC5"/>
    <w:rsid w:val="72335C0D"/>
    <w:rsid w:val="74273F85"/>
    <w:rsid w:val="7F69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 text|3"/>
    <w:basedOn w:val="1"/>
    <w:qFormat/>
    <w:uiPriority w:val="0"/>
    <w:pPr>
      <w:shd w:val="clear" w:color="auto" w:fill="FFFFFF"/>
      <w:spacing w:line="619" w:lineRule="exact"/>
      <w:jc w:val="distribute"/>
    </w:pPr>
    <w:rPr>
      <w:rFonts w:ascii="PMingLiU" w:hAnsi="PMingLiU" w:eastAsia="PMingLiU" w:cs="PMingLiU"/>
      <w:color w:val="auto"/>
      <w:kern w:val="2"/>
      <w:sz w:val="30"/>
      <w:szCs w:val="30"/>
      <w:lang w:val="en-US" w:bidi="ar-SA"/>
    </w:rPr>
  </w:style>
  <w:style w:type="paragraph" w:customStyle="1" w:styleId="9">
    <w:name w:val="Body text|2"/>
    <w:basedOn w:val="1"/>
    <w:qFormat/>
    <w:uiPriority w:val="0"/>
    <w:pPr>
      <w:shd w:val="clear" w:color="auto" w:fill="FFFFFF"/>
      <w:spacing w:line="612" w:lineRule="exact"/>
      <w:ind w:hanging="1000"/>
      <w:jc w:val="center"/>
    </w:pPr>
    <w:rPr>
      <w:rFonts w:ascii="PMingLiU" w:hAnsi="PMingLiU" w:eastAsia="PMingLiU" w:cs="PMingLiU"/>
      <w:color w:val="auto"/>
      <w:kern w:val="2"/>
      <w:sz w:val="30"/>
      <w:szCs w:val="30"/>
      <w:lang w:val="en-US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1459</Words>
  <Characters>1758</Characters>
  <Lines>0</Lines>
  <Paragraphs>0</Paragraphs>
  <TotalTime>1</TotalTime>
  <ScaleCrop>false</ScaleCrop>
  <LinksUpToDate>false</LinksUpToDate>
  <CharactersWithSpaces>1785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2024-06-14T01:30:00Z</dcterms:created>
  <dc:creator>褪池宜账怕</dc:creator>
  <cp:lastModifiedBy>深海小巷</cp:lastModifiedBy>
  <cp:lastPrinted>2024-06-14T08:17:00Z</cp:lastPrinted>
  <dcterms:modified xsi:type="dcterms:W3CDTF">2024-09-02T03:32:43Z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52EFCDEF53684593A73417EBE0457FDC_11</vt:lpwstr>
  </property>
</Properties>
</file>